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:rsidR="00E03328" w:rsidRPr="00EB7309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cs="Arial"/>
        </w:rPr>
      </w:pP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:rsidTr="007A0677">
        <w:trPr>
          <w:trHeight w:val="454"/>
        </w:trPr>
        <w:tc>
          <w:tcPr>
            <w:tcW w:w="288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:rsidTr="001B038B">
        <w:trPr>
          <w:trHeight w:val="454"/>
        </w:trPr>
        <w:tc>
          <w:tcPr>
            <w:tcW w:w="1800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lastRenderedPageBreak/>
        <w:t>Please detail what your insurance cover provides and what the maximum value is:</w:t>
      </w:r>
    </w:p>
    <w:p w:rsidR="008909DB" w:rsidRDefault="008909DB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:rsidR="00C827FB" w:rsidRPr="00D764E4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cs="Arial"/>
        </w:rPr>
      </w:pPr>
      <w:r w:rsidRPr="00EB7309"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="000C5A65">
        <w:t>3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7C453B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AF592D" w:rsidRPr="00AF592D">
        <w:rPr>
          <w:b/>
          <w:sz w:val="22"/>
          <w:szCs w:val="22"/>
          <w:u w:val="single"/>
        </w:rPr>
        <w:lastRenderedPageBreak/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 w:rsidR="00AF592D"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 w:rsidR="00AF592D">
        <w:rPr>
          <w:b/>
          <w:sz w:val="22"/>
          <w:szCs w:val="22"/>
          <w:u w:val="single"/>
        </w:rPr>
        <w:t>apacity</w:t>
      </w:r>
    </w:p>
    <w:p w:rsidR="000C5A65" w:rsidRPr="003961DA" w:rsidRDefault="000C5A65" w:rsidP="000C5A65">
      <w:pPr>
        <w:pStyle w:val="ListParagraph"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check yes or no to indicate your </w:t>
      </w:r>
      <w:r w:rsidRPr="003961DA">
        <w:rPr>
          <w:rFonts w:ascii="Times New Roman" w:hAnsi="Times New Roman"/>
          <w:sz w:val="24"/>
          <w:szCs w:val="24"/>
        </w:rPr>
        <w:t>adherence to essential criteria for bidding</w:t>
      </w:r>
      <w:r>
        <w:rPr>
          <w:rFonts w:ascii="Times New Roman" w:hAnsi="Times New Roman"/>
          <w:sz w:val="24"/>
          <w:szCs w:val="24"/>
        </w:rPr>
        <w:t>. Not filling these would automatically exclude the bidder from the process.</w:t>
      </w:r>
    </w:p>
    <w:tbl>
      <w:tblPr>
        <w:tblW w:w="9193" w:type="dxa"/>
        <w:tblInd w:w="93" w:type="dxa"/>
        <w:tblLook w:val="00A0" w:firstRow="1" w:lastRow="0" w:firstColumn="1" w:lastColumn="0" w:noHBand="0" w:noVBand="0"/>
      </w:tblPr>
      <w:tblGrid>
        <w:gridCol w:w="3795"/>
        <w:gridCol w:w="2699"/>
        <w:gridCol w:w="2699"/>
      </w:tblGrid>
      <w:tr w:rsidR="000C5A65" w:rsidRPr="003961DA" w:rsidTr="00CE68F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Reference to Relevant Document included in the bidding </w:t>
            </w:r>
          </w:p>
        </w:tc>
      </w:tr>
      <w:tr w:rsidR="000C5A65" w:rsidRPr="003961DA" w:rsidTr="00CE68F1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D7797A"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>Bidder  can legally operate in the country of residence (Attach Photocopy of</w:t>
            </w:r>
            <w:r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 xml:space="preserve">  Business Registration Certificate</w:t>
            </w:r>
            <w:r w:rsidRPr="00D7797A"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0C5A65" w:rsidRPr="003961DA" w:rsidTr="00CE68F1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D7797A"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>Bidder’s confirmation of compliance with the attached Conditions of Tendering, Key Contractual Terms, Save the Children’s Child Safeguarding Policy, Save the Children’s Anti</w:t>
            </w:r>
            <w:r w:rsidRPr="00D7797A"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noBreakHyphen/>
              <w:t>Bribery and Corruption Policy and the IAPG Code of Conduct</w:t>
            </w:r>
            <w:r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 xml:space="preserve"> (Sign bidder’s Acceptance of Terms and Condition)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0C5A65" w:rsidRPr="003961DA" w:rsidTr="00CE68F1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>Evidence of Tax Payment</w:t>
            </w:r>
            <w:r w:rsidRPr="00B9678D">
              <w:rPr>
                <w:rFonts w:ascii="Gill Sans MT" w:hAnsi="Gill Sans MT"/>
                <w:kern w:val="0"/>
                <w:sz w:val="22"/>
                <w:szCs w:val="22"/>
                <w:lang w:eastAsia="en-GB"/>
              </w:rPr>
              <w:t xml:space="preserve"> - (Attach photocopy)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5" w:rsidRPr="003961DA" w:rsidRDefault="000C5A65" w:rsidP="00CE68F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</w:tbl>
    <w:p w:rsidR="009B055B" w:rsidRPr="009B055B" w:rsidRDefault="009B055B" w:rsidP="00416E3A">
      <w:pPr>
        <w:tabs>
          <w:tab w:val="clear" w:pos="1418"/>
          <w:tab w:val="left" w:pos="1442"/>
          <w:tab w:val="left" w:pos="2880"/>
        </w:tabs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7C453B" w:rsidRDefault="00CE2583" w:rsidP="000C5A65">
      <w:pPr>
        <w:pStyle w:val="ListParagraph"/>
        <w:numPr>
          <w:ilvl w:val="0"/>
          <w:numId w:val="6"/>
        </w:numPr>
        <w:tabs>
          <w:tab w:val="clear" w:pos="1418"/>
          <w:tab w:val="left" w:pos="1442"/>
          <w:tab w:val="left" w:pos="2880"/>
        </w:tabs>
      </w:pPr>
      <w:r>
        <w:t>Provide certified true copy of your license to operate in this industry by the Nigerian regulatory authorities.</w:t>
      </w:r>
    </w:p>
    <w:p w:rsidR="00CB0858" w:rsidRDefault="00CB0858" w:rsidP="00CB0858">
      <w:pPr>
        <w:pStyle w:val="ListParagraph"/>
        <w:tabs>
          <w:tab w:val="clear" w:pos="1418"/>
          <w:tab w:val="left" w:pos="1442"/>
          <w:tab w:val="left" w:pos="2880"/>
        </w:tabs>
        <w:ind w:left="360"/>
      </w:pPr>
    </w:p>
    <w:p w:rsidR="00CB0858" w:rsidRDefault="00CB0858" w:rsidP="000C5A65">
      <w:pPr>
        <w:pStyle w:val="ListParagraph"/>
        <w:numPr>
          <w:ilvl w:val="0"/>
          <w:numId w:val="6"/>
        </w:numPr>
        <w:tabs>
          <w:tab w:val="clear" w:pos="1418"/>
          <w:tab w:val="left" w:pos="1442"/>
          <w:tab w:val="left" w:pos="2880"/>
        </w:tabs>
      </w:pPr>
      <w:r>
        <w:t>Provide documents that respond to each of the sub-theme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800"/>
        <w:gridCol w:w="2880"/>
      </w:tblGrid>
      <w:tr w:rsidR="00CB0858" w:rsidTr="004344AA">
        <w:trPr>
          <w:trHeight w:val="281"/>
        </w:trPr>
        <w:tc>
          <w:tcPr>
            <w:tcW w:w="3888" w:type="dxa"/>
            <w:shd w:val="clear" w:color="auto" w:fill="auto"/>
          </w:tcPr>
          <w:p w:rsidR="00CB0858" w:rsidRPr="00FE61CF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800" w:type="dxa"/>
            <w:shd w:val="clear" w:color="auto" w:fill="auto"/>
          </w:tcPr>
          <w:p w:rsidR="00CB0858" w:rsidRPr="00FE61CF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Supported document is provided</w:t>
            </w:r>
          </w:p>
        </w:tc>
        <w:tc>
          <w:tcPr>
            <w:tcW w:w="2880" w:type="dxa"/>
            <w:shd w:val="clear" w:color="auto" w:fill="auto"/>
          </w:tcPr>
          <w:p w:rsidR="00CB0858" w:rsidRPr="00FE61CF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 / notes to specification</w:t>
            </w:r>
          </w:p>
        </w:tc>
      </w:tr>
      <w:tr w:rsidR="00CB0858" w:rsidTr="004344AA">
        <w:trPr>
          <w:trHeight w:val="654"/>
        </w:trPr>
        <w:tc>
          <w:tcPr>
            <w:tcW w:w="3888" w:type="dxa"/>
            <w:shd w:val="clear" w:color="auto" w:fill="auto"/>
          </w:tcPr>
          <w:p w:rsidR="00CB0858" w:rsidRPr="004344AA" w:rsidRDefault="004344AA" w:rsidP="004344AA">
            <w:pPr>
              <w:spacing w:after="0"/>
            </w:pPr>
            <w:r w:rsidRPr="004344AA">
              <w:t>General Overview of the technical proposal</w:t>
            </w:r>
          </w:p>
        </w:tc>
        <w:tc>
          <w:tcPr>
            <w:tcW w:w="180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CB0858" w:rsidRPr="00546EA2" w:rsidRDefault="00CB0858" w:rsidP="00CE68F1">
            <w:pPr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CB0858" w:rsidTr="004344AA">
        <w:trPr>
          <w:trHeight w:val="660"/>
        </w:trPr>
        <w:tc>
          <w:tcPr>
            <w:tcW w:w="3888" w:type="dxa"/>
            <w:shd w:val="clear" w:color="auto" w:fill="auto"/>
          </w:tcPr>
          <w:p w:rsidR="00CB0858" w:rsidRPr="004344AA" w:rsidRDefault="004344AA" w:rsidP="00CE68F1">
            <w:pPr>
              <w:spacing w:after="0"/>
              <w:jc w:val="left"/>
            </w:pPr>
            <w:r w:rsidRPr="004344AA">
              <w:t>Full detail of existing and proposed agent network</w:t>
            </w:r>
          </w:p>
        </w:tc>
        <w:tc>
          <w:tcPr>
            <w:tcW w:w="180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CB0858" w:rsidTr="004344AA">
        <w:trPr>
          <w:trHeight w:val="720"/>
        </w:trPr>
        <w:tc>
          <w:tcPr>
            <w:tcW w:w="3888" w:type="dxa"/>
            <w:shd w:val="clear" w:color="auto" w:fill="auto"/>
          </w:tcPr>
          <w:p w:rsidR="00CB0858" w:rsidRPr="004344AA" w:rsidRDefault="004344AA" w:rsidP="00CE68F1">
            <w:pPr>
              <w:spacing w:after="0"/>
            </w:pPr>
            <w:r>
              <w:t>Detailed training plan for agents and beneficiaries</w:t>
            </w:r>
          </w:p>
        </w:tc>
        <w:tc>
          <w:tcPr>
            <w:tcW w:w="180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CB0858" w:rsidRDefault="00CB0858" w:rsidP="00CE68F1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720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>Financial reporting mechanism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CB0858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CB0858" w:rsidRPr="00244D3B" w:rsidRDefault="004344AA" w:rsidP="00CE68F1">
            <w:pPr>
              <w:spacing w:after="0"/>
            </w:pPr>
            <w:r>
              <w:t>Data protection policy and mechanism</w:t>
            </w:r>
          </w:p>
        </w:tc>
        <w:tc>
          <w:tcPr>
            <w:tcW w:w="180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CB0858" w:rsidRDefault="00CB0858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lastRenderedPageBreak/>
              <w:t>Beneficiary complaint resolution mechanism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>Detailed methodology of how the system with work both online and offline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>Detailed process monitoring system explained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 xml:space="preserve">End to end IT process outline 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>Detailed security infrastructure and risk mitigation measures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 xml:space="preserve">Clarity on liability 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344AA" w:rsidTr="004344AA">
        <w:trPr>
          <w:trHeight w:val="698"/>
        </w:trPr>
        <w:tc>
          <w:tcPr>
            <w:tcW w:w="3888" w:type="dxa"/>
            <w:shd w:val="clear" w:color="auto" w:fill="auto"/>
          </w:tcPr>
          <w:p w:rsidR="004344AA" w:rsidRDefault="004344AA" w:rsidP="00CE68F1">
            <w:pPr>
              <w:spacing w:after="0"/>
            </w:pPr>
            <w:r>
              <w:t>Details of reporting format and models possible with the proposed solution</w:t>
            </w:r>
          </w:p>
        </w:tc>
        <w:tc>
          <w:tcPr>
            <w:tcW w:w="180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344AA" w:rsidRDefault="004344AA" w:rsidP="00CE68F1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CB0858" w:rsidRDefault="00CB0858" w:rsidP="00E40EE5">
      <w:pPr>
        <w:pStyle w:val="ListParagraph"/>
        <w:tabs>
          <w:tab w:val="clear" w:pos="1418"/>
          <w:tab w:val="left" w:pos="1442"/>
          <w:tab w:val="left" w:pos="2880"/>
        </w:tabs>
        <w:ind w:left="360"/>
      </w:pPr>
      <w:bookmarkStart w:id="0" w:name="_GoBack"/>
      <w:bookmarkEnd w:id="0"/>
    </w:p>
    <w:p w:rsidR="00CC2E63" w:rsidRDefault="005A12FD" w:rsidP="000C5A65">
      <w:pPr>
        <w:keepNext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 w:rsidRPr="00A020D1">
        <w:rPr>
          <w:rFonts w:cs="Arial"/>
        </w:rPr>
        <w:t xml:space="preserve">Please detail </w:t>
      </w:r>
      <w:r w:rsidR="004E13E0" w:rsidRPr="00A020D1">
        <w:rPr>
          <w:rFonts w:cs="Arial"/>
        </w:rPr>
        <w:t xml:space="preserve">the </w:t>
      </w:r>
      <w:r w:rsidR="00CE2583">
        <w:rPr>
          <w:rFonts w:cs="Arial"/>
        </w:rPr>
        <w:t>organisational structure of your company that will be dedicated to this project, number of staff in different states and global structure in general.</w:t>
      </w:r>
    </w:p>
    <w:p w:rsidR="00CE2583" w:rsidRDefault="00CE2583" w:rsidP="000C5A65">
      <w:pPr>
        <w:keepNext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 xml:space="preserve">Provide details of your geographical coverage in Nigeria, with details of offices, LGAs, and states of operations with verifiable addresses. </w:t>
      </w:r>
    </w:p>
    <w:p w:rsidR="00CE2583" w:rsidRDefault="00CE2583" w:rsidP="000C5A65">
      <w:pPr>
        <w:keepNext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Provide a three year audited account statement which must have been ratified by the company’s board at the time of this submission.</w:t>
      </w:r>
    </w:p>
    <w:p w:rsidR="00A558FC" w:rsidRPr="00A020D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p w:rsidR="003D5189" w:rsidRPr="00A020D1" w:rsidRDefault="003D5189" w:rsidP="00725344">
      <w:pPr>
        <w:tabs>
          <w:tab w:val="clear" w:pos="709"/>
          <w:tab w:val="clear" w:pos="1418"/>
          <w:tab w:val="left" w:pos="1442"/>
          <w:tab w:val="left" w:pos="2880"/>
        </w:tabs>
        <w:spacing w:after="120"/>
      </w:pPr>
    </w:p>
    <w:p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C34" w:rsidRDefault="00F94C34" w:rsidP="000C5A65">
      <w:pPr>
        <w:pStyle w:val="address"/>
        <w:numPr>
          <w:ilvl w:val="0"/>
          <w:numId w:val="6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:rsidR="00D66031" w:rsidRDefault="00D66031" w:rsidP="000C5A65">
      <w:pPr>
        <w:numPr>
          <w:ilvl w:val="0"/>
          <w:numId w:val="6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0C5A65">
      <w:pPr>
        <w:numPr>
          <w:ilvl w:val="0"/>
          <w:numId w:val="6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644B" w:rsidRPr="00671169" w:rsidRDefault="0098644B" w:rsidP="000C5A65">
      <w:pPr>
        <w:keepNext/>
        <w:numPr>
          <w:ilvl w:val="0"/>
          <w:numId w:val="6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lastRenderedPageBreak/>
        <w:t>What are your standard working hours and what after hours services do you provide in the event of an emergency?</w:t>
      </w:r>
    </w:p>
    <w:p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556BEA" w:rsidRDefault="00556BEA" w:rsidP="000C5A65">
      <w:pPr>
        <w:numPr>
          <w:ilvl w:val="0"/>
          <w:numId w:val="6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A5972" w:rsidRPr="00AF592D" w:rsidRDefault="00BB4E46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DA5972" w:rsidRPr="00AF592D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="00DA5972" w:rsidRPr="00AF592D">
        <w:rPr>
          <w:b/>
          <w:sz w:val="22"/>
          <w:szCs w:val="22"/>
          <w:u w:val="single"/>
        </w:rPr>
        <w:t xml:space="preserve">: </w:t>
      </w:r>
      <w:r w:rsidR="00DA5972">
        <w:rPr>
          <w:b/>
          <w:sz w:val="22"/>
          <w:szCs w:val="22"/>
          <w:u w:val="single"/>
        </w:rPr>
        <w:t>Pricing</w:t>
      </w:r>
      <w:r w:rsidR="00DA5972" w:rsidRPr="00AF592D">
        <w:rPr>
          <w:b/>
          <w:sz w:val="22"/>
          <w:szCs w:val="22"/>
          <w:u w:val="single"/>
        </w:rPr>
        <w:t xml:space="preserve"> </w:t>
      </w:r>
      <w:r w:rsidR="00DA5972">
        <w:rPr>
          <w:b/>
          <w:sz w:val="22"/>
          <w:szCs w:val="22"/>
          <w:u w:val="single"/>
        </w:rPr>
        <w:t>p</w:t>
      </w:r>
      <w:r w:rsidR="00DA5972" w:rsidRPr="00AF592D">
        <w:rPr>
          <w:b/>
          <w:sz w:val="22"/>
          <w:szCs w:val="22"/>
          <w:u w:val="single"/>
        </w:rPr>
        <w:t>roposal</w:t>
      </w:r>
    </w:p>
    <w:p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260"/>
        <w:gridCol w:w="1440"/>
        <w:gridCol w:w="1438"/>
      </w:tblGrid>
      <w:tr w:rsidR="00F0258F" w:rsidRPr="00FE61CF" w:rsidTr="00FE61CF">
        <w:trPr>
          <w:trHeight w:val="618"/>
        </w:trPr>
        <w:tc>
          <w:tcPr>
            <w:tcW w:w="3960" w:type="dxa"/>
            <w:shd w:val="clear" w:color="auto" w:fill="auto"/>
            <w:vAlign w:val="center"/>
          </w:tcPr>
          <w:p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Unit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Currency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Ex Works Price per piece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Location(s) of ex-works price</w:t>
            </w:r>
          </w:p>
        </w:tc>
      </w:tr>
      <w:tr w:rsidR="00F0258F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F0258F" w:rsidRPr="00CB0858" w:rsidRDefault="00CB0858" w:rsidP="00CB0858">
            <w:pPr>
              <w:spacing w:after="0"/>
              <w:jc w:val="left"/>
              <w:rPr>
                <w:b/>
              </w:rPr>
            </w:pPr>
            <w:r w:rsidRPr="00CB0858">
              <w:rPr>
                <w:i/>
              </w:rPr>
              <w:t>Platform Setup cost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F0258F" w:rsidRPr="00CB0858" w:rsidRDefault="00CB0858" w:rsidP="00FE61CF">
            <w:pPr>
              <w:spacing w:after="0"/>
            </w:pPr>
            <w:r w:rsidRPr="00CB0858">
              <w:t>Card setup and printing (reprinting)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F0258F" w:rsidRPr="00CB0858" w:rsidRDefault="00CB0858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  <w:r w:rsidRPr="00CB0858">
              <w:t>Training of Participants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CB0858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CB0858" w:rsidRPr="008106CC" w:rsidRDefault="00CB0858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  <w:r>
              <w:t>Applicable devices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CB0858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CB0858" w:rsidRPr="008106CC" w:rsidRDefault="00CB0858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  <w:r>
              <w:t>Recurrent Service Fee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CB0858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CB0858" w:rsidRPr="008106CC" w:rsidRDefault="00CB0858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  <w:r>
              <w:t>Other Costs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B0858" w:rsidRDefault="00CB0858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:rsidTr="00FE61CF">
        <w:trPr>
          <w:trHeight w:val="503"/>
        </w:trPr>
        <w:tc>
          <w:tcPr>
            <w:tcW w:w="3960" w:type="dxa"/>
            <w:shd w:val="clear" w:color="auto" w:fill="auto"/>
          </w:tcPr>
          <w:p w:rsidR="00F0258F" w:rsidRPr="008106CC" w:rsidRDefault="00F0258F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</w:tbl>
    <w:p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B0A8A">
        <w:rPr>
          <w:rFonts w:cs="Arial"/>
        </w:rPr>
      </w:r>
      <w:r w:rsidR="00EB0A8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B0A8A">
        <w:rPr>
          <w:rFonts w:cs="Arial"/>
        </w:rPr>
      </w:r>
      <w:r w:rsidR="00EB0A8A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:rsidR="00AE61B0" w:rsidRPr="005F6F70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:rsidR="00C84745" w:rsidRPr="005D7D64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 w:rsidRPr="005D7D64">
        <w:rPr>
          <w:rFonts w:cs="Arial"/>
        </w:rPr>
        <w:t>Section 3</w:t>
      </w:r>
      <w:r w:rsidR="00AF1497" w:rsidRPr="005D7D64">
        <w:rPr>
          <w:rFonts w:cs="Arial"/>
        </w:rPr>
        <w:t>: Pricing proposal</w:t>
      </w:r>
    </w:p>
    <w:p w:rsidR="000A5CAB" w:rsidRDefault="005D7D6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</w:rPr>
      </w:pPr>
      <w:r w:rsidRPr="005D7D64">
        <w:rPr>
          <w:rFonts w:cs="Arial"/>
          <w:i/>
        </w:rPr>
        <w:t>Certified True copy of Operating License</w:t>
      </w:r>
    </w:p>
    <w:p w:rsidR="005D7D64" w:rsidRDefault="005D7D6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</w:rPr>
      </w:pPr>
      <w:r>
        <w:rPr>
          <w:rFonts w:cs="Arial"/>
          <w:i/>
        </w:rPr>
        <w:t>Audited account for the last three years</w:t>
      </w:r>
    </w:p>
    <w:p w:rsidR="005D7D64" w:rsidRPr="005D7D64" w:rsidRDefault="005D7D6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</w:rPr>
      </w:pPr>
      <w:r>
        <w:rPr>
          <w:rFonts w:cs="Arial"/>
          <w:i/>
        </w:rPr>
        <w:t>Evidence of company registration in Nigeria</w:t>
      </w:r>
    </w:p>
    <w:p w:rsidR="00E44E94" w:rsidRPr="000A5CAB" w:rsidRDefault="00E44E94" w:rsidP="005D7D64">
      <w:pPr>
        <w:tabs>
          <w:tab w:val="clear" w:pos="709"/>
          <w:tab w:val="clear" w:pos="1418"/>
          <w:tab w:val="left" w:pos="1442"/>
          <w:tab w:val="left" w:pos="2880"/>
        </w:tabs>
        <w:spacing w:after="120"/>
        <w:ind w:left="720"/>
        <w:rPr>
          <w:rFonts w:cs="Arial"/>
          <w:i/>
          <w:color w:val="FF0000"/>
        </w:rPr>
      </w:pPr>
    </w:p>
    <w:p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Tr="00FE61CF">
        <w:trPr>
          <w:trHeight w:val="4696"/>
        </w:trPr>
        <w:tc>
          <w:tcPr>
            <w:tcW w:w="5868" w:type="dxa"/>
            <w:shd w:val="clear" w:color="auto" w:fill="auto"/>
          </w:tcPr>
          <w:p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914F29">
      <w:footerReference w:type="default" r:id="rId11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8A" w:rsidRDefault="00EB0A8A">
      <w:r>
        <w:separator/>
      </w:r>
    </w:p>
  </w:endnote>
  <w:endnote w:type="continuationSeparator" w:id="0">
    <w:p w:rsidR="00EB0A8A" w:rsidRDefault="00EB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89" w:rsidRPr="00997A89" w:rsidRDefault="00997A89">
    <w:pPr>
      <w:pStyle w:val="Footer"/>
      <w:rPr>
        <w:i/>
        <w:sz w:val="16"/>
        <w:szCs w:val="16"/>
      </w:rPr>
    </w:pPr>
    <w:r w:rsidRPr="00997A89">
      <w:rPr>
        <w:i/>
        <w:sz w:val="16"/>
        <w:szCs w:val="16"/>
      </w:rPr>
      <w:t>Form ID: SC-PR-12c – Bidder Response Document (v1.0)</w:t>
    </w:r>
  </w:p>
  <w:p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8A" w:rsidRDefault="00EB0A8A">
      <w:r>
        <w:separator/>
      </w:r>
    </w:p>
  </w:footnote>
  <w:footnote w:type="continuationSeparator" w:id="0">
    <w:p w:rsidR="00EB0A8A" w:rsidRDefault="00EB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0C53"/>
    <w:multiLevelType w:val="hybridMultilevel"/>
    <w:tmpl w:val="EAE88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C5A65"/>
    <w:rsid w:val="000E09E5"/>
    <w:rsid w:val="000E6190"/>
    <w:rsid w:val="000E676E"/>
    <w:rsid w:val="0010103C"/>
    <w:rsid w:val="00103CDC"/>
    <w:rsid w:val="00113729"/>
    <w:rsid w:val="001240E0"/>
    <w:rsid w:val="00127399"/>
    <w:rsid w:val="00127A3A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36B5"/>
    <w:rsid w:val="004344AA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D7D64"/>
    <w:rsid w:val="005E7866"/>
    <w:rsid w:val="005F1006"/>
    <w:rsid w:val="005F4BB2"/>
    <w:rsid w:val="005F6F70"/>
    <w:rsid w:val="0060197F"/>
    <w:rsid w:val="00612351"/>
    <w:rsid w:val="00612B60"/>
    <w:rsid w:val="006173C9"/>
    <w:rsid w:val="00626F67"/>
    <w:rsid w:val="006317DE"/>
    <w:rsid w:val="00646A38"/>
    <w:rsid w:val="0065212B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17E9E"/>
    <w:rsid w:val="007207DE"/>
    <w:rsid w:val="00721D75"/>
    <w:rsid w:val="0072429D"/>
    <w:rsid w:val="007249A8"/>
    <w:rsid w:val="00725344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0858"/>
    <w:rsid w:val="00CB42FA"/>
    <w:rsid w:val="00CC04F9"/>
    <w:rsid w:val="00CC2E63"/>
    <w:rsid w:val="00CE000E"/>
    <w:rsid w:val="00CE0B74"/>
    <w:rsid w:val="00CE2583"/>
    <w:rsid w:val="00CF1BF7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0EE5"/>
    <w:rsid w:val="00E44E94"/>
    <w:rsid w:val="00E52CFC"/>
    <w:rsid w:val="00E845D8"/>
    <w:rsid w:val="00E85137"/>
    <w:rsid w:val="00EA0D27"/>
    <w:rsid w:val="00EA66DD"/>
    <w:rsid w:val="00EA78D5"/>
    <w:rsid w:val="00EB0A8A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FC3EA"/>
  <w15:docId w15:val="{E8318AF5-0EFB-48F4-A09C-CC6F3AA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0C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4F2EF-F1FD-4525-A39F-538779A0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Nonso Orefo</cp:lastModifiedBy>
  <cp:revision>11</cp:revision>
  <dcterms:created xsi:type="dcterms:W3CDTF">2012-12-19T16:05:00Z</dcterms:created>
  <dcterms:modified xsi:type="dcterms:W3CDTF">2019-11-14T07:44:00Z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